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865D4">
      <w:pPr>
        <w:jc w:val="left"/>
        <w:rPr>
          <w:rFonts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  <w:lang w:val="en-US" w:eastAsia="zh-CN"/>
        </w:rPr>
        <w:t>附件2</w:t>
      </w:r>
      <w:bookmarkStart w:id="0" w:name="_GoBack"/>
      <w:bookmarkEnd w:id="0"/>
    </w:p>
    <w:p w14:paraId="1EE469D8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河海大学试卷质量评估表</w:t>
      </w:r>
    </w:p>
    <w:p w14:paraId="4E3888A7">
      <w:pPr>
        <w:ind w:firstLine="120" w:firstLineChars="50"/>
        <w:jc w:val="center"/>
        <w:rPr>
          <w:rFonts w:eastAsia="宋体"/>
          <w:sz w:val="24"/>
          <w:szCs w:val="24"/>
        </w:rPr>
      </w:pPr>
      <w:r>
        <w:rPr>
          <w:rFonts w:hint="eastAsia" w:ascii="仿宋_GB2312"/>
          <w:sz w:val="24"/>
          <w:szCs w:val="24"/>
        </w:rPr>
        <w:t>试卷使用班级：</w:t>
      </w:r>
      <w:r>
        <w:rPr>
          <w:rFonts w:hint="eastAsia" w:ascii="宋体" w:hAnsi="宋体"/>
          <w:sz w:val="24"/>
          <w:szCs w:val="24"/>
        </w:rPr>
        <w:t>__________</w:t>
      </w:r>
      <w:r>
        <w:rPr>
          <w:rFonts w:hint="eastAsia" w:ascii="仿宋_GB2312"/>
          <w:sz w:val="24"/>
          <w:szCs w:val="24"/>
        </w:rPr>
        <w:t>专业</w:t>
      </w:r>
      <w:r>
        <w:rPr>
          <w:rFonts w:hint="eastAsia" w:ascii="宋体" w:hAnsi="宋体"/>
          <w:sz w:val="24"/>
          <w:szCs w:val="24"/>
        </w:rPr>
        <w:t>_______</w:t>
      </w:r>
      <w:r>
        <w:rPr>
          <w:rFonts w:hint="eastAsia" w:ascii="仿宋_GB2312"/>
          <w:sz w:val="24"/>
          <w:szCs w:val="24"/>
        </w:rPr>
        <w:t xml:space="preserve">班级    </w:t>
      </w:r>
      <w:r>
        <w:rPr>
          <w:rFonts w:hint="eastAsia"/>
          <w:sz w:val="24"/>
          <w:szCs w:val="24"/>
        </w:rPr>
        <w:t>考试时间：________</w:t>
      </w:r>
      <w:r>
        <w:rPr>
          <w:rFonts w:hint="eastAsia" w:ascii="仿宋_GB2312"/>
          <w:sz w:val="24"/>
          <w:szCs w:val="24"/>
        </w:rPr>
        <w:t>学年第</w:t>
      </w:r>
      <w:r>
        <w:rPr>
          <w:rFonts w:hint="eastAsia"/>
          <w:sz w:val="24"/>
          <w:szCs w:val="24"/>
        </w:rPr>
        <w:t>____</w:t>
      </w:r>
      <w:r>
        <w:rPr>
          <w:rFonts w:hint="eastAsia" w:ascii="仿宋_GB2312"/>
          <w:sz w:val="24"/>
          <w:szCs w:val="24"/>
        </w:rPr>
        <w:t>学期</w:t>
      </w:r>
    </w:p>
    <w:tbl>
      <w:tblPr>
        <w:tblStyle w:val="4"/>
        <w:tblW w:w="10348" w:type="dxa"/>
        <w:tblInd w:w="13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737"/>
        <w:gridCol w:w="1335"/>
        <w:gridCol w:w="2378"/>
        <w:gridCol w:w="1296"/>
        <w:gridCol w:w="2233"/>
        <w:gridCol w:w="13"/>
      </w:tblGrid>
      <w:tr w14:paraId="240A55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183D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课程名称</w:t>
            </w: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84126"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73C44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命题教师</w:t>
            </w: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CFD63"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9335E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课程学分</w:t>
            </w:r>
          </w:p>
        </w:tc>
        <w:tc>
          <w:tcPr>
            <w:tcW w:w="2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1ADAA">
            <w:pPr>
              <w:rPr>
                <w:rFonts w:ascii="仿宋_GB2312"/>
                <w:sz w:val="24"/>
                <w:szCs w:val="24"/>
              </w:rPr>
            </w:pPr>
          </w:p>
        </w:tc>
      </w:tr>
      <w:tr w14:paraId="38C00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FECA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开课学院</w:t>
            </w:r>
          </w:p>
        </w:tc>
        <w:tc>
          <w:tcPr>
            <w:tcW w:w="1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5810B">
            <w:pPr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76C1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考试方式</w:t>
            </w: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51A4E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□开卷  □闭卷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11564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期末考试使用试卷</w:t>
            </w:r>
          </w:p>
        </w:tc>
        <w:tc>
          <w:tcPr>
            <w:tcW w:w="2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AD34F">
            <w:pPr>
              <w:ind w:firstLine="240" w:firstLineChars="10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□A卷  □B卷</w:t>
            </w:r>
          </w:p>
        </w:tc>
      </w:tr>
      <w:tr w14:paraId="54BB5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04394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试卷质量评估</w:t>
            </w:r>
          </w:p>
        </w:tc>
      </w:tr>
      <w:tr w14:paraId="29CFCD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DCFA"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hint="eastAsia" w:ascii="仿宋_GB2312"/>
                <w:b/>
                <w:sz w:val="24"/>
                <w:szCs w:val="24"/>
              </w:rPr>
              <w:t>主要指标</w:t>
            </w: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0267C">
            <w:pPr>
              <w:spacing w:line="24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hint="eastAsia" w:ascii="仿宋_GB2312"/>
                <w:b/>
                <w:sz w:val="24"/>
                <w:szCs w:val="24"/>
              </w:rPr>
              <w:t>试卷质量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10E73">
            <w:pPr>
              <w:spacing w:line="240" w:lineRule="exact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hint="eastAsia" w:ascii="仿宋_GB2312"/>
                <w:b/>
                <w:sz w:val="24"/>
                <w:szCs w:val="24"/>
              </w:rPr>
              <w:t>评估结果</w:t>
            </w:r>
          </w:p>
        </w:tc>
      </w:tr>
      <w:tr w14:paraId="2383D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60BFC02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试题质量</w:t>
            </w: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D6D8E">
            <w:pPr>
              <w:spacing w:line="28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A、B卷试题内容符合教学大纲要求,</w:t>
            </w:r>
            <w:r>
              <w:rPr>
                <w:rFonts w:ascii="仿宋_GB2312"/>
                <w:sz w:val="24"/>
                <w:szCs w:val="24"/>
              </w:rPr>
              <w:t>命题内容覆盖教学大纲,无超纲现象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BCC04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7351BB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0E40E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3B6DD">
            <w:pPr>
              <w:spacing w:line="28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A、B卷均无学术性错误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FE095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2FC773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22FA8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B6528">
            <w:pPr>
              <w:spacing w:line="28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A、B卷难易比例恰当，难易程度适中，题量适当，灵活题、提高题比例适中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D38D2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43E84D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EDD860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05792">
            <w:pPr>
              <w:spacing w:line="28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与近两次考试试题重复率不超过30%</w:t>
            </w:r>
            <w:r>
              <w:rPr>
                <w:rFonts w:ascii="仿宋_GB2312"/>
                <w:sz w:val="24"/>
                <w:szCs w:val="24"/>
              </w:rPr>
              <w:t>,本次</w:t>
            </w:r>
            <w:r>
              <w:rPr>
                <w:rFonts w:hint="eastAsia" w:ascii="仿宋_GB2312"/>
                <w:sz w:val="24"/>
                <w:szCs w:val="24"/>
              </w:rPr>
              <w:t>试卷A、B卷重复率不超过15%</w:t>
            </w:r>
            <w:r>
              <w:rPr>
                <w:rFonts w:ascii="仿宋_GB2312"/>
                <w:sz w:val="24"/>
                <w:szCs w:val="24"/>
              </w:rPr>
              <w:t>,</w:t>
            </w:r>
            <w:r>
              <w:rPr>
                <w:rFonts w:hint="eastAsia" w:ascii="仿宋_GB2312"/>
                <w:sz w:val="24"/>
                <w:szCs w:val="24"/>
              </w:rPr>
              <w:t>同一份试卷同一考点内容不重复出现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A8A05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13711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2CEC0E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BC73D">
            <w:pPr>
              <w:spacing w:line="28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A</w:t>
            </w:r>
            <w:r>
              <w:rPr>
                <w:rFonts w:hint="eastAsia" w:ascii="仿宋_GB2312"/>
                <w:sz w:val="24"/>
                <w:szCs w:val="24"/>
              </w:rPr>
              <w:t>、B卷考核知识点和能力点支撑专业培养目标和毕业要求，且分值、权重分布合理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775FE">
            <w:pPr>
              <w:spacing w:line="24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2C028B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1E00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8B54A"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B卷</w:t>
            </w:r>
            <w:r>
              <w:rPr>
                <w:rFonts w:hint="eastAsia" w:ascii="仿宋_GB2312" w:hAnsi="宋体"/>
                <w:sz w:val="24"/>
                <w:szCs w:val="24"/>
              </w:rPr>
              <w:t>质量等价(</w:t>
            </w:r>
            <w:r>
              <w:rPr>
                <w:rFonts w:hint="eastAsia" w:ascii="仿宋_GB2312"/>
                <w:sz w:val="24"/>
                <w:szCs w:val="24"/>
              </w:rPr>
              <w:t>两份试卷题型、题量、分值、难易程度相当</w:t>
            </w:r>
            <w:r>
              <w:rPr>
                <w:rFonts w:hint="eastAsia" w:ascii="仿宋_GB2312" w:hAnsi="宋体"/>
                <w:sz w:val="24"/>
                <w:szCs w:val="24"/>
              </w:rPr>
              <w:t>)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936D">
            <w:pPr>
              <w:spacing w:line="24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28FAE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86E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试卷规范</w:t>
            </w: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DCE1E">
            <w:pPr>
              <w:spacing w:line="30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A、B卷题型合理，文字表述准确、图表规范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8B415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4FA70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2EA9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1915A">
            <w:pPr>
              <w:spacing w:line="30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A、B卷卷面总分100分，每题均标有分值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2CD21">
            <w:pPr>
              <w:spacing w:line="240" w:lineRule="exact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55B1E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9E35C">
            <w:pPr>
              <w:widowControl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CD7EC">
            <w:pPr>
              <w:spacing w:line="30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A、B卷试卷格式符合要求有参考答案和评分标准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F5657">
            <w:pPr>
              <w:spacing w:line="2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</w:p>
        </w:tc>
      </w:tr>
      <w:tr w14:paraId="086C23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B099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评估结论</w:t>
            </w:r>
          </w:p>
        </w:tc>
        <w:tc>
          <w:tcPr>
            <w:tcW w:w="8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CE7E2">
            <w:pPr>
              <w:ind w:firstLine="1200" w:firstLineChars="50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□优秀   □良好   □一般   □较差   □差</w:t>
            </w:r>
          </w:p>
        </w:tc>
      </w:tr>
      <w:tr w14:paraId="68DB26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EA8D8">
            <w:pPr>
              <w:jc w:val="center"/>
              <w:rPr>
                <w:rFonts w:ascii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/>
                <w:color w:val="FF0000"/>
                <w:sz w:val="24"/>
                <w:szCs w:val="24"/>
              </w:rPr>
              <w:t>课程小结</w:t>
            </w:r>
          </w:p>
        </w:tc>
        <w:tc>
          <w:tcPr>
            <w:tcW w:w="5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F2927">
            <w:pPr>
              <w:jc w:val="left"/>
              <w:rPr>
                <w:rFonts w:ascii="仿宋_GB2312" w:hAnsi="宋体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FF0000"/>
                <w:sz w:val="24"/>
                <w:szCs w:val="24"/>
              </w:rPr>
              <w:t>课程小结表填写准确、规范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6C8CB">
            <w:pPr>
              <w:ind w:firstLine="480" w:firstLineChars="200"/>
              <w:jc w:val="lef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 xml:space="preserve">□符合 </w:t>
            </w:r>
            <w:r>
              <w:rPr>
                <w:rFonts w:ascii="仿宋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sz w:val="24"/>
                <w:szCs w:val="24"/>
              </w:rPr>
              <w:t>□不符合</w:t>
            </w:r>
            <w:r>
              <w:rPr>
                <w:rFonts w:ascii="仿宋_GB2312" w:hAnsi="宋体"/>
                <w:sz w:val="24"/>
                <w:szCs w:val="24"/>
              </w:rPr>
              <w:t xml:space="preserve">  </w:t>
            </w:r>
          </w:p>
        </w:tc>
      </w:tr>
      <w:tr w14:paraId="35989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6" w:hRule="atLeast"/>
        </w:trPr>
        <w:tc>
          <w:tcPr>
            <w:tcW w:w="103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07372">
            <w:pPr>
              <w:spacing w:line="276" w:lineRule="auto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专家评语</w:t>
            </w:r>
            <w:r>
              <w:rPr>
                <w:rFonts w:hint="eastAsia" w:ascii="仿宋_GB2312"/>
                <w:color w:val="FF0000"/>
                <w:sz w:val="24"/>
                <w:szCs w:val="24"/>
              </w:rPr>
              <w:t>（需要改进之处）</w:t>
            </w:r>
            <w:r>
              <w:rPr>
                <w:rFonts w:hint="eastAsia" w:ascii="仿宋_GB2312"/>
                <w:sz w:val="24"/>
                <w:szCs w:val="24"/>
              </w:rPr>
              <w:t>：</w:t>
            </w:r>
          </w:p>
          <w:p w14:paraId="21D9BC40">
            <w:pPr>
              <w:rPr>
                <w:rFonts w:ascii="仿宋_GB2312"/>
                <w:sz w:val="24"/>
                <w:szCs w:val="24"/>
              </w:rPr>
            </w:pPr>
          </w:p>
          <w:p w14:paraId="16764B95">
            <w:pPr>
              <w:rPr>
                <w:rFonts w:ascii="仿宋_GB2312"/>
                <w:sz w:val="24"/>
                <w:szCs w:val="24"/>
              </w:rPr>
            </w:pPr>
          </w:p>
          <w:p w14:paraId="4B5A79F9">
            <w:pPr>
              <w:tabs>
                <w:tab w:val="left" w:pos="1725"/>
              </w:tabs>
              <w:rPr>
                <w:rFonts w:ascii="仿宋_GB2312"/>
                <w:sz w:val="24"/>
                <w:szCs w:val="24"/>
              </w:rPr>
            </w:pPr>
          </w:p>
          <w:p w14:paraId="10B245A7">
            <w:pPr>
              <w:tabs>
                <w:tab w:val="left" w:pos="1725"/>
              </w:tabs>
              <w:rPr>
                <w:rFonts w:ascii="仿宋_GB2312"/>
                <w:sz w:val="24"/>
                <w:szCs w:val="24"/>
              </w:rPr>
            </w:pPr>
          </w:p>
          <w:p w14:paraId="46D9A88F">
            <w:pPr>
              <w:tabs>
                <w:tab w:val="left" w:pos="1725"/>
              </w:tabs>
              <w:rPr>
                <w:rFonts w:ascii="仿宋_GB2312"/>
                <w:sz w:val="24"/>
                <w:szCs w:val="24"/>
              </w:rPr>
            </w:pPr>
          </w:p>
          <w:p w14:paraId="349352B8">
            <w:pPr>
              <w:rPr>
                <w:rFonts w:ascii="仿宋_GB2312"/>
                <w:sz w:val="24"/>
                <w:szCs w:val="24"/>
              </w:rPr>
            </w:pPr>
          </w:p>
          <w:p w14:paraId="1BFA1614">
            <w:pPr>
              <w:rPr>
                <w:rFonts w:ascii="仿宋_GB2312"/>
                <w:sz w:val="24"/>
                <w:szCs w:val="24"/>
              </w:rPr>
            </w:pPr>
          </w:p>
          <w:p w14:paraId="178E620A">
            <w:pPr>
              <w:rPr>
                <w:rFonts w:ascii="仿宋_GB2312"/>
                <w:sz w:val="24"/>
                <w:szCs w:val="24"/>
              </w:rPr>
            </w:pPr>
          </w:p>
          <w:p w14:paraId="13126E01">
            <w:pPr>
              <w:rPr>
                <w:rFonts w:ascii="仿宋_GB2312"/>
                <w:sz w:val="24"/>
                <w:szCs w:val="24"/>
              </w:rPr>
            </w:pPr>
          </w:p>
          <w:p w14:paraId="42932351">
            <w:pPr>
              <w:ind w:firstLine="240" w:firstLineChars="10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专家单位：                专家签名：                   日期：    年   月   日</w:t>
            </w:r>
          </w:p>
        </w:tc>
      </w:tr>
    </w:tbl>
    <w:p w14:paraId="17C22550">
      <w:pPr>
        <w:jc w:val="right"/>
        <w:rPr>
          <w:rFonts w:hint="eastAsia"/>
          <w:b/>
          <w:bCs/>
          <w:color w:val="FF0000"/>
          <w:sz w:val="24"/>
          <w:szCs w:val="20"/>
        </w:rPr>
      </w:pPr>
    </w:p>
    <w:p w14:paraId="5DDE73F7">
      <w:pPr>
        <w:jc w:val="right"/>
        <w:rPr>
          <w:b/>
          <w:bCs/>
          <w:color w:val="FF0000"/>
          <w:sz w:val="24"/>
          <w:szCs w:val="20"/>
        </w:rPr>
      </w:pPr>
      <w:r>
        <w:rPr>
          <w:rFonts w:hint="eastAsia"/>
          <w:b/>
          <w:bCs/>
          <w:color w:val="FF0000"/>
          <w:sz w:val="24"/>
          <w:szCs w:val="20"/>
        </w:rPr>
        <w:t>备注：只需提交签字盖章版PDF扫描件电子版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3340C"/>
    <w:multiLevelType w:val="singleLevel"/>
    <w:tmpl w:val="A293340C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4ZDQ5MmRmYzRkYWZlNWI1MzRlZTJiMjA3YzBhZTQifQ=="/>
  </w:docVars>
  <w:rsids>
    <w:rsidRoot w:val="055B08F9"/>
    <w:rsid w:val="000D5F5E"/>
    <w:rsid w:val="001229A9"/>
    <w:rsid w:val="00356458"/>
    <w:rsid w:val="0040225C"/>
    <w:rsid w:val="00485B85"/>
    <w:rsid w:val="004B5E52"/>
    <w:rsid w:val="005645D7"/>
    <w:rsid w:val="006424E3"/>
    <w:rsid w:val="00656795"/>
    <w:rsid w:val="0067565B"/>
    <w:rsid w:val="006E36CC"/>
    <w:rsid w:val="0071198F"/>
    <w:rsid w:val="00785C8F"/>
    <w:rsid w:val="008F267D"/>
    <w:rsid w:val="00903317"/>
    <w:rsid w:val="009B5F21"/>
    <w:rsid w:val="009D7833"/>
    <w:rsid w:val="00B1461A"/>
    <w:rsid w:val="00BB6A3E"/>
    <w:rsid w:val="00CD4F50"/>
    <w:rsid w:val="00CF3303"/>
    <w:rsid w:val="00D17B67"/>
    <w:rsid w:val="00DF72A7"/>
    <w:rsid w:val="00E72525"/>
    <w:rsid w:val="00F25012"/>
    <w:rsid w:val="00F26836"/>
    <w:rsid w:val="025D0044"/>
    <w:rsid w:val="055B08F9"/>
    <w:rsid w:val="0D0D6121"/>
    <w:rsid w:val="182948B8"/>
    <w:rsid w:val="64B13B98"/>
    <w:rsid w:val="6594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540</Characters>
  <Lines>1</Lines>
  <Paragraphs>1</Paragraphs>
  <TotalTime>0</TotalTime>
  <ScaleCrop>false</ScaleCrop>
  <LinksUpToDate>false</LinksUpToDate>
  <CharactersWithSpaces>657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2021-03-31T07:43:00Z</dcterms:created>
  <dc:creator>杨涛</dc:creator>
  <cp:lastModifiedBy>程红霞</cp:lastModifiedBy>
  <dcterms:modified xsi:type="dcterms:W3CDTF">2025-09-10T06:56:11Z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D309AC6AEF9E4809A503458CC4A1925F_13</vt:lpwstr>
  </property>
  <property fmtid="{D5CDD505-2E9C-101B-9397-08002B2CF9AE}" pid="4" name="KSOTemplateDocerSaveRecord">
    <vt:lpwstr>eyJoZGlkIjoiN2I1MmE5YzFhMDNmNjBiMmZmZGY4YTk1OWQ2YjA1YzciLCJ1c2VySWQiOiI1Njc0ODQxMTYifQ==</vt:lpwstr>
  </property>
</Properties>
</file>